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49" w:rsidRPr="004C7328" w:rsidRDefault="00646049" w:rsidP="00646049">
      <w:pPr>
        <w:spacing w:after="0"/>
        <w:jc w:val="center"/>
        <w:rPr>
          <w:rFonts w:ascii="Times New Roman" w:hAnsi="Times New Roman" w:cs="Times New Roman"/>
        </w:rPr>
      </w:pPr>
      <w:r w:rsidRPr="004C7328">
        <w:rPr>
          <w:rFonts w:ascii="Times New Roman" w:hAnsi="Times New Roman" w:cs="Times New Roman"/>
          <w:noProof/>
        </w:rPr>
        <w:drawing>
          <wp:inline distT="0" distB="0" distL="0" distR="0">
            <wp:extent cx="571500" cy="723900"/>
            <wp:effectExtent l="1905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049" w:rsidRPr="004C7328" w:rsidRDefault="00646049" w:rsidP="006460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C7328"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646049" w:rsidRPr="004C7328" w:rsidRDefault="00646049" w:rsidP="006460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C7328">
        <w:rPr>
          <w:rFonts w:ascii="Times New Roman" w:hAnsi="Times New Roman" w:cs="Times New Roman"/>
          <w:sz w:val="32"/>
          <w:szCs w:val="32"/>
        </w:rPr>
        <w:t xml:space="preserve">ЧЕБАРКУЛЬСКОГО ГОРОДСКОГО ОКРУГА </w:t>
      </w:r>
      <w:r w:rsidRPr="004C7328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4C7328">
        <w:rPr>
          <w:rFonts w:ascii="Times New Roman" w:hAnsi="Times New Roman" w:cs="Times New Roman"/>
          <w:sz w:val="32"/>
          <w:szCs w:val="32"/>
        </w:rPr>
        <w:t xml:space="preserve"> СОЗЫВА</w:t>
      </w:r>
    </w:p>
    <w:p w:rsidR="00646049" w:rsidRPr="004C7328" w:rsidRDefault="00646049" w:rsidP="006460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7328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646049" w:rsidRPr="004C7328" w:rsidRDefault="00646049" w:rsidP="0064604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7328">
        <w:rPr>
          <w:rFonts w:ascii="Times New Roman" w:hAnsi="Times New Roman" w:cs="Times New Roman"/>
          <w:b/>
          <w:sz w:val="36"/>
          <w:szCs w:val="36"/>
        </w:rPr>
        <w:t>РЕШЕНИЕ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646049" w:rsidRPr="004C7328" w:rsidTr="006E791B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46049" w:rsidRPr="004C7328" w:rsidRDefault="00646049" w:rsidP="006E791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46049" w:rsidRPr="004C7328" w:rsidRDefault="00646049" w:rsidP="00646049">
      <w:pPr>
        <w:spacing w:after="0"/>
        <w:rPr>
          <w:rFonts w:ascii="Times New Roman" w:hAnsi="Times New Roman" w:cs="Times New Roman"/>
        </w:rPr>
      </w:pPr>
      <w:r w:rsidRPr="004C7328">
        <w:rPr>
          <w:rFonts w:ascii="Times New Roman" w:hAnsi="Times New Roman" w:cs="Times New Roman"/>
        </w:rPr>
        <w:t>от    «</w:t>
      </w:r>
      <w:r>
        <w:rPr>
          <w:rFonts w:ascii="Times New Roman" w:hAnsi="Times New Roman" w:cs="Times New Roman"/>
        </w:rPr>
        <w:t>_______</w:t>
      </w:r>
      <w:r w:rsidRPr="004C732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 2019г.   </w:t>
      </w:r>
      <w:r w:rsidRPr="004C732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_______</w:t>
      </w:r>
    </w:p>
    <w:p w:rsidR="00646049" w:rsidRPr="004C7328" w:rsidRDefault="00646049" w:rsidP="00646049">
      <w:pPr>
        <w:spacing w:after="0"/>
        <w:rPr>
          <w:rFonts w:ascii="Times New Roman" w:hAnsi="Times New Roman" w:cs="Times New Roman"/>
        </w:rPr>
      </w:pPr>
      <w:r w:rsidRPr="004C7328">
        <w:rPr>
          <w:rFonts w:ascii="Times New Roman" w:hAnsi="Times New Roman" w:cs="Times New Roman"/>
        </w:rPr>
        <w:t>г. Чебаркуль</w:t>
      </w:r>
    </w:p>
    <w:p w:rsidR="00646049" w:rsidRPr="000B2F95" w:rsidRDefault="00646049" w:rsidP="00646049">
      <w:pPr>
        <w:spacing w:after="0" w:line="240" w:lineRule="auto"/>
        <w:ind w:right="4535"/>
        <w:rPr>
          <w:rFonts w:ascii="Times New Roman" w:hAnsi="Times New Roman" w:cs="Times New Roman"/>
          <w:sz w:val="16"/>
          <w:szCs w:val="16"/>
        </w:rPr>
      </w:pPr>
    </w:p>
    <w:p w:rsidR="00646049" w:rsidRDefault="00646049" w:rsidP="00646049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04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 внесении дополнений в приложение 1 к решению Собрания депутатов </w:t>
      </w:r>
      <w:proofErr w:type="spellStart"/>
      <w:r w:rsidRPr="0064604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Чебаркульского</w:t>
      </w:r>
      <w:proofErr w:type="spellEnd"/>
      <w:r w:rsidRPr="0064604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городского округа от 05.05.2016г. № 127/99 «Об утверждении Положения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460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9B9">
        <w:rPr>
          <w:rFonts w:ascii="Times New Roman" w:hAnsi="Times New Roman" w:cs="Times New Roman"/>
          <w:sz w:val="28"/>
          <w:szCs w:val="28"/>
        </w:rPr>
        <w:t xml:space="preserve">комиссии Собрания депутатов </w:t>
      </w:r>
      <w:proofErr w:type="spellStart"/>
      <w:r w:rsidRPr="00CB69B9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округа </w:t>
      </w:r>
      <w:r w:rsidRPr="00CB69B9">
        <w:rPr>
          <w:rFonts w:ascii="Times New Roman" w:hAnsi="Times New Roman" w:cs="Times New Roman"/>
          <w:sz w:val="28"/>
          <w:szCs w:val="28"/>
        </w:rPr>
        <w:t xml:space="preserve"> по контролю за достоверностью сведений о</w:t>
      </w:r>
      <w:r w:rsidRPr="00105F16">
        <w:rPr>
          <w:rFonts w:ascii="Times New Roman" w:hAnsi="Times New Roman" w:cs="Times New Roman"/>
          <w:sz w:val="28"/>
          <w:szCs w:val="28"/>
        </w:rPr>
        <w:t xml:space="preserve"> доходах, об </w:t>
      </w:r>
      <w:r w:rsidRPr="00647568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характера, представляемых депутатами Собрания депутатов </w:t>
      </w:r>
      <w:proofErr w:type="spellStart"/>
      <w:r w:rsidRPr="00647568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 округа в новой редакции»</w:t>
      </w:r>
      <w:proofErr w:type="gramEnd"/>
    </w:p>
    <w:p w:rsidR="00646049" w:rsidRDefault="00646049" w:rsidP="00646049">
      <w:pPr>
        <w:spacing w:after="0" w:line="240" w:lineRule="auto"/>
        <w:ind w:right="4535"/>
        <w:jc w:val="both"/>
        <w:rPr>
          <w:sz w:val="28"/>
          <w:szCs w:val="28"/>
        </w:rPr>
      </w:pPr>
    </w:p>
    <w:p w:rsidR="00646049" w:rsidRPr="00105F16" w:rsidRDefault="00646049" w:rsidP="00646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105F16">
        <w:rPr>
          <w:rFonts w:ascii="Times New Roman" w:hAnsi="Times New Roman" w:cs="Times New Roman"/>
          <w:sz w:val="28"/>
        </w:rPr>
        <w:t>В соответствии</w:t>
      </w:r>
      <w:r>
        <w:rPr>
          <w:rFonts w:ascii="Times New Roman" w:hAnsi="Times New Roman" w:cs="Times New Roman"/>
          <w:sz w:val="28"/>
        </w:rPr>
        <w:t xml:space="preserve"> со статьей 40Федерального закона «Об общих принципах организации местного самоуправления» от 06.10.2003г. №131-ФЗ, Закона</w:t>
      </w:r>
      <w:r w:rsidRPr="005A2073">
        <w:rPr>
          <w:rFonts w:ascii="Times New Roman" w:hAnsi="Times New Roman" w:cs="Times New Roman"/>
          <w:sz w:val="28"/>
        </w:rPr>
        <w:t xml:space="preserve"> Челябинской области </w:t>
      </w:r>
      <w:r>
        <w:rPr>
          <w:rFonts w:ascii="Times New Roman" w:hAnsi="Times New Roman" w:cs="Times New Roman"/>
          <w:sz w:val="28"/>
        </w:rPr>
        <w:t>от 05.11.2019г. №18-ЗО «О внесении изменений  в статьи 3-2 и 3-6 Закона</w:t>
      </w:r>
      <w:r w:rsidRPr="005A2073">
        <w:rPr>
          <w:rFonts w:ascii="Times New Roman" w:hAnsi="Times New Roman" w:cs="Times New Roman"/>
          <w:sz w:val="28"/>
        </w:rPr>
        <w:t xml:space="preserve"> Челябинской области от </w:t>
      </w:r>
      <w:r>
        <w:rPr>
          <w:rFonts w:ascii="Times New Roman" w:hAnsi="Times New Roman" w:cs="Times New Roman"/>
          <w:sz w:val="28"/>
        </w:rPr>
        <w:t>29.01.2009г. № 353</w:t>
      </w:r>
      <w:r w:rsidRPr="005A2073">
        <w:rPr>
          <w:rFonts w:ascii="Times New Roman" w:hAnsi="Times New Roman" w:cs="Times New Roman"/>
          <w:sz w:val="28"/>
        </w:rPr>
        <w:t xml:space="preserve">-ЗО </w:t>
      </w:r>
      <w:r>
        <w:rPr>
          <w:rFonts w:ascii="Times New Roman" w:hAnsi="Times New Roman" w:cs="Times New Roman"/>
          <w:sz w:val="28"/>
        </w:rPr>
        <w:t>«</w:t>
      </w:r>
      <w:r w:rsidRPr="005A2073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 xml:space="preserve">противодействии коррупции в Челябинской области»,  руководствуясь  ст.ст.26, 29 Устава  </w:t>
      </w:r>
      <w:proofErr w:type="spellStart"/>
      <w:r w:rsidRPr="00105F16">
        <w:rPr>
          <w:rFonts w:ascii="Times New Roman" w:hAnsi="Times New Roman" w:cs="Times New Roman"/>
          <w:sz w:val="28"/>
        </w:rPr>
        <w:t>Чебаркульск</w:t>
      </w:r>
      <w:r>
        <w:rPr>
          <w:rFonts w:ascii="Times New Roman" w:hAnsi="Times New Roman" w:cs="Times New Roman"/>
          <w:sz w:val="28"/>
        </w:rPr>
        <w:t>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</w:t>
      </w:r>
      <w:r w:rsidRPr="00105F16">
        <w:rPr>
          <w:rFonts w:ascii="Times New Roman" w:hAnsi="Times New Roman" w:cs="Times New Roman"/>
          <w:sz w:val="28"/>
        </w:rPr>
        <w:t xml:space="preserve">, Собрание депутатов  </w:t>
      </w:r>
      <w:proofErr w:type="spellStart"/>
      <w:r w:rsidRPr="00105F16">
        <w:rPr>
          <w:rFonts w:ascii="Times New Roman" w:hAnsi="Times New Roman" w:cs="Times New Roman"/>
          <w:sz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 </w:t>
      </w:r>
      <w:proofErr w:type="gramEnd"/>
    </w:p>
    <w:p w:rsidR="00646049" w:rsidRDefault="00646049" w:rsidP="006460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46049" w:rsidRDefault="00646049" w:rsidP="006460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05F16">
        <w:rPr>
          <w:rFonts w:ascii="Times New Roman" w:hAnsi="Times New Roman" w:cs="Times New Roman"/>
          <w:sz w:val="28"/>
        </w:rPr>
        <w:t xml:space="preserve"> РЕШАЕТ:</w:t>
      </w:r>
    </w:p>
    <w:p w:rsidR="00646049" w:rsidRDefault="00646049" w:rsidP="00646049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1.Внести дополнения в приложение 1 к </w:t>
      </w:r>
      <w:r w:rsidRPr="0064604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решению Собрания депутатов </w:t>
      </w:r>
      <w:proofErr w:type="spellStart"/>
      <w:r w:rsidRPr="0064604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Чебаркульского</w:t>
      </w:r>
      <w:proofErr w:type="spellEnd"/>
      <w:r w:rsidRPr="0064604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городского округа от05.05.2016г. № 127/99 «Об утверждении Положения</w:t>
      </w:r>
      <w:r w:rsidRPr="00646049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646049">
        <w:rPr>
          <w:rFonts w:ascii="Times New Roman" w:hAnsi="Times New Roman" w:cs="Times New Roman"/>
          <w:sz w:val="28"/>
          <w:szCs w:val="28"/>
        </w:rPr>
        <w:t>о комиссии Собрания депутатов</w:t>
      </w:r>
      <w:r w:rsidRPr="00CB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B9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CB69B9">
        <w:rPr>
          <w:rFonts w:ascii="Times New Roman" w:hAnsi="Times New Roman" w:cs="Times New Roman"/>
          <w:sz w:val="28"/>
          <w:szCs w:val="28"/>
        </w:rPr>
        <w:t xml:space="preserve"> по контролю за достоверностью сведений о</w:t>
      </w:r>
      <w:r w:rsidRPr="00105F16">
        <w:rPr>
          <w:rFonts w:ascii="Times New Roman" w:hAnsi="Times New Roman" w:cs="Times New Roman"/>
          <w:sz w:val="28"/>
          <w:szCs w:val="28"/>
        </w:rPr>
        <w:t xml:space="preserve"> доходах, об </w:t>
      </w:r>
      <w:r w:rsidRPr="00647568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568">
        <w:rPr>
          <w:rFonts w:ascii="Times New Roman" w:hAnsi="Times New Roman" w:cs="Times New Roman"/>
          <w:sz w:val="28"/>
          <w:szCs w:val="28"/>
        </w:rPr>
        <w:t xml:space="preserve">депутатами Собрания депутатов </w:t>
      </w:r>
      <w:proofErr w:type="spellStart"/>
      <w:r w:rsidRPr="00647568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 округа в новой редакции»:</w:t>
      </w:r>
      <w:proofErr w:type="gramEnd"/>
    </w:p>
    <w:p w:rsidR="00646049" w:rsidRPr="00237CAD" w:rsidRDefault="00646049" w:rsidP="006460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37C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7CAD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7CA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1</w:t>
      </w:r>
      <w:r w:rsidRPr="00237CA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; 16.1.; 16.2.; 23</w:t>
      </w:r>
      <w:r w:rsidRPr="00237CA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46049" w:rsidRDefault="00646049" w:rsidP="0064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5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25B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25BE">
        <w:rPr>
          <w:rFonts w:ascii="Times New Roman" w:hAnsi="Times New Roman" w:cs="Times New Roman"/>
          <w:sz w:val="28"/>
          <w:szCs w:val="28"/>
        </w:rPr>
        <w:t xml:space="preserve"> Комиссия образована в целях рассмотрения 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</w:t>
      </w:r>
      <w:hyperlink r:id="rId5" w:history="1">
        <w:r w:rsidRPr="00A025BE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Pr="00A025B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25B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».»;</w:t>
      </w:r>
    </w:p>
    <w:p w:rsidR="00646049" w:rsidRDefault="00646049" w:rsidP="00646049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«16.1.</w:t>
      </w:r>
      <w:r w:rsidRPr="00E3487A">
        <w:rPr>
          <w:rFonts w:ascii="Times New Roman" w:hAnsi="Times New Roman" w:cs="Times New Roman"/>
          <w:sz w:val="28"/>
          <w:szCs w:val="24"/>
        </w:rPr>
        <w:t xml:space="preserve"> Заседание комиссии созы</w:t>
      </w:r>
      <w:r>
        <w:rPr>
          <w:rFonts w:ascii="Times New Roman" w:hAnsi="Times New Roman" w:cs="Times New Roman"/>
          <w:sz w:val="28"/>
          <w:szCs w:val="24"/>
        </w:rPr>
        <w:t xml:space="preserve">вается председателем комиссии и  </w:t>
      </w:r>
      <w:r w:rsidRPr="00E3487A">
        <w:rPr>
          <w:rFonts w:ascii="Times New Roman" w:hAnsi="Times New Roman" w:cs="Times New Roman"/>
          <w:sz w:val="28"/>
          <w:szCs w:val="24"/>
        </w:rPr>
        <w:t xml:space="preserve">проводится  </w:t>
      </w:r>
    </w:p>
    <w:p w:rsidR="00646049" w:rsidRPr="00E3487A" w:rsidRDefault="00646049" w:rsidP="00646049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E3487A">
        <w:rPr>
          <w:rFonts w:ascii="Times New Roman" w:hAnsi="Times New Roman" w:cs="Times New Roman"/>
          <w:sz w:val="28"/>
          <w:szCs w:val="24"/>
        </w:rPr>
        <w:t xml:space="preserve">при получении: </w:t>
      </w:r>
    </w:p>
    <w:p w:rsidR="00646049" w:rsidRPr="00E3487A" w:rsidRDefault="00646049" w:rsidP="00646049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E3487A">
        <w:rPr>
          <w:rFonts w:ascii="Times New Roman" w:hAnsi="Times New Roman" w:cs="Times New Roman"/>
          <w:sz w:val="28"/>
          <w:szCs w:val="24"/>
        </w:rPr>
        <w:t>1)информации о поступлении результатов проверки, прово</w:t>
      </w:r>
      <w:r>
        <w:rPr>
          <w:rFonts w:ascii="Times New Roman" w:hAnsi="Times New Roman" w:cs="Times New Roman"/>
          <w:sz w:val="28"/>
          <w:szCs w:val="24"/>
        </w:rPr>
        <w:t>димой в соответствии с пунктом 1</w:t>
      </w:r>
      <w:r w:rsidRPr="00E3487A">
        <w:rPr>
          <w:rFonts w:ascii="Times New Roman" w:hAnsi="Times New Roman" w:cs="Times New Roman"/>
          <w:sz w:val="28"/>
          <w:szCs w:val="24"/>
        </w:rPr>
        <w:t xml:space="preserve"> настоящего Положения. </w:t>
      </w:r>
    </w:p>
    <w:p w:rsidR="00646049" w:rsidRPr="00A07793" w:rsidRDefault="00646049" w:rsidP="0064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7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E3487A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487A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BE">
        <w:rPr>
          <w:rFonts w:ascii="Times New Roman" w:hAnsi="Times New Roman" w:cs="Times New Roman"/>
          <w:sz w:val="28"/>
          <w:szCs w:val="28"/>
        </w:rPr>
        <w:t xml:space="preserve">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</w:t>
      </w:r>
      <w:hyperlink r:id="rId6" w:history="1">
        <w:r w:rsidRPr="00A025BE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A025BE">
        <w:rPr>
          <w:rFonts w:ascii="Times New Roman" w:hAnsi="Times New Roman" w:cs="Times New Roman"/>
          <w:sz w:val="28"/>
          <w:szCs w:val="28"/>
        </w:rPr>
        <w:t xml:space="preserve">Об </w:t>
      </w:r>
      <w:r w:rsidRPr="00A07793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Федерации.</w:t>
      </w:r>
    </w:p>
    <w:p w:rsidR="00646049" w:rsidRPr="00A07793" w:rsidRDefault="00646049" w:rsidP="00646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793">
        <w:rPr>
          <w:rFonts w:ascii="Times New Roman" w:hAnsi="Times New Roman" w:cs="Times New Roman"/>
          <w:sz w:val="28"/>
          <w:szCs w:val="28"/>
        </w:rPr>
        <w:t>16.2.  На основании протокола заседания:</w:t>
      </w:r>
    </w:p>
    <w:p w:rsidR="00646049" w:rsidRPr="00207D25" w:rsidRDefault="00646049" w:rsidP="00646049">
      <w:pPr>
        <w:pStyle w:val="a4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 w:val="28"/>
          <w:szCs w:val="28"/>
        </w:rPr>
      </w:pPr>
      <w:r w:rsidRPr="00A07793">
        <w:rPr>
          <w:sz w:val="28"/>
          <w:szCs w:val="28"/>
        </w:rPr>
        <w:t xml:space="preserve">1) при рассмотрении  информации, предусмотренной пунктом </w:t>
      </w:r>
      <w:r>
        <w:rPr>
          <w:sz w:val="28"/>
          <w:szCs w:val="28"/>
        </w:rPr>
        <w:t>1</w:t>
      </w:r>
      <w:r w:rsidRPr="00A07793">
        <w:rPr>
          <w:sz w:val="28"/>
          <w:szCs w:val="28"/>
        </w:rPr>
        <w:t xml:space="preserve">  настоящего положения,   подготавливается доклад</w:t>
      </w:r>
      <w:r w:rsidRPr="00207D25">
        <w:rPr>
          <w:sz w:val="28"/>
          <w:szCs w:val="28"/>
        </w:rPr>
        <w:t xml:space="preserve">   Губернатору Челябинской области  о результатах  проверки, </w:t>
      </w:r>
      <w:r>
        <w:rPr>
          <w:sz w:val="28"/>
          <w:szCs w:val="28"/>
        </w:rPr>
        <w:t>который</w:t>
      </w:r>
      <w:r w:rsidRPr="00207D25">
        <w:rPr>
          <w:sz w:val="28"/>
          <w:szCs w:val="28"/>
        </w:rPr>
        <w:t xml:space="preserve"> подписывается председателем комиссии, а в случае его отсутствия - заместителем председателя комиссии и направляется в Управление государственной служ</w:t>
      </w:r>
      <w:r>
        <w:rPr>
          <w:sz w:val="28"/>
          <w:szCs w:val="28"/>
        </w:rPr>
        <w:t>бы и противодействия коррупции П</w:t>
      </w:r>
      <w:r w:rsidRPr="00207D25">
        <w:rPr>
          <w:sz w:val="28"/>
          <w:szCs w:val="28"/>
        </w:rPr>
        <w:t>равительства Челябинской области;</w:t>
      </w:r>
    </w:p>
    <w:p w:rsidR="00646049" w:rsidRPr="00207D25" w:rsidRDefault="00646049" w:rsidP="006460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D25">
        <w:rPr>
          <w:rFonts w:ascii="Times New Roman" w:hAnsi="Times New Roman" w:cs="Times New Roman"/>
          <w:sz w:val="28"/>
          <w:szCs w:val="28"/>
        </w:rPr>
        <w:t xml:space="preserve">2) при рассмотрении информации, предусмотренной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7D25">
        <w:rPr>
          <w:rFonts w:ascii="Times New Roman" w:hAnsi="Times New Roman" w:cs="Times New Roman"/>
          <w:sz w:val="28"/>
          <w:szCs w:val="28"/>
        </w:rPr>
        <w:t xml:space="preserve">.1. 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подготавливаются </w:t>
      </w:r>
      <w:r w:rsidRPr="00207D25">
        <w:rPr>
          <w:rFonts w:ascii="Times New Roman" w:hAnsi="Times New Roman" w:cs="Times New Roman"/>
          <w:sz w:val="28"/>
          <w:szCs w:val="28"/>
        </w:rPr>
        <w:t>рекомендации  Соб</w:t>
      </w:r>
      <w:r>
        <w:rPr>
          <w:rFonts w:ascii="Times New Roman" w:hAnsi="Times New Roman" w:cs="Times New Roman"/>
          <w:sz w:val="28"/>
          <w:szCs w:val="28"/>
        </w:rPr>
        <w:t xml:space="preserve">ранию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07D25">
        <w:rPr>
          <w:rFonts w:ascii="Times New Roman" w:hAnsi="Times New Roman" w:cs="Times New Roman"/>
          <w:sz w:val="28"/>
          <w:szCs w:val="28"/>
        </w:rPr>
        <w:t xml:space="preserve">,  для принятия решения о применении мер ответственности, предусмотренных </w:t>
      </w:r>
      <w:hyperlink r:id="rId7" w:history="1">
        <w:r w:rsidRPr="00207D25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Pr="00207D25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 в порядке  определённом </w:t>
      </w:r>
      <w:r w:rsidRPr="00E8562F">
        <w:rPr>
          <w:rFonts w:ascii="Times New Roman" w:hAnsi="Times New Roman" w:cs="Times New Roman"/>
          <w:sz w:val="28"/>
          <w:szCs w:val="28"/>
        </w:rPr>
        <w:t>Положением о порядке применении к депутату, члену выборного органа местного самоуправления, выборному должностному лицу местного самоуправления мер</w:t>
      </w:r>
      <w:proofErr w:type="gramEnd"/>
      <w:r w:rsidRPr="00E8562F">
        <w:rPr>
          <w:rFonts w:ascii="Times New Roman" w:hAnsi="Times New Roman" w:cs="Times New Roman"/>
          <w:sz w:val="28"/>
          <w:szCs w:val="28"/>
        </w:rPr>
        <w:t xml:space="preserve"> ответственности, для принятия решения о применении мер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направляются в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 округа»;</w:t>
      </w:r>
    </w:p>
    <w:p w:rsidR="00646049" w:rsidRPr="00E9576C" w:rsidRDefault="00646049" w:rsidP="00646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576C">
        <w:rPr>
          <w:rFonts w:ascii="Times New Roman" w:hAnsi="Times New Roman" w:cs="Times New Roman"/>
          <w:sz w:val="28"/>
          <w:szCs w:val="28"/>
        </w:rPr>
        <w:t xml:space="preserve">«23. Организационное и документационное обеспечение деятельности комиссии, осуществляют аппарат Собрания депутатов </w:t>
      </w:r>
      <w:proofErr w:type="spellStart"/>
      <w:r w:rsidRPr="00E9576C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76C">
        <w:rPr>
          <w:rFonts w:ascii="Times New Roman" w:hAnsi="Times New Roman" w:cs="Times New Roman"/>
          <w:sz w:val="28"/>
          <w:szCs w:val="28"/>
        </w:rPr>
        <w:t>городского округа».</w:t>
      </w:r>
    </w:p>
    <w:p w:rsidR="00646049" w:rsidRPr="007348D1" w:rsidRDefault="00646049" w:rsidP="00646049">
      <w:pPr>
        <w:pStyle w:val="ConsPlusNormal"/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7348D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официального обнародования на </w:t>
      </w:r>
      <w:r>
        <w:rPr>
          <w:rFonts w:ascii="Times New Roman" w:hAnsi="Times New Roman" w:cs="Times New Roman"/>
          <w:sz w:val="28"/>
          <w:szCs w:val="28"/>
        </w:rPr>
        <w:t xml:space="preserve">сайте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сети «Интернет»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SDChebarcul</w:t>
      </w:r>
      <w:proofErr w:type="spellEnd"/>
      <w:r w:rsidRPr="0070663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eps</w:t>
      </w:r>
      <w:proofErr w:type="spellEnd"/>
      <w:r w:rsidRPr="00706638">
        <w:rPr>
          <w:rFonts w:ascii="Times New Roman" w:hAnsi="Times New Roman" w:cs="Times New Roman"/>
          <w:sz w:val="28"/>
          <w:szCs w:val="28"/>
        </w:rPr>
        <w:t>74.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</w:t>
      </w:r>
      <w:r w:rsidRPr="007348D1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 xml:space="preserve">ционных стендах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348D1">
        <w:rPr>
          <w:rFonts w:ascii="Times New Roman" w:hAnsi="Times New Roman" w:cs="Times New Roman"/>
          <w:sz w:val="28"/>
          <w:szCs w:val="28"/>
        </w:rPr>
        <w:t>.</w:t>
      </w:r>
    </w:p>
    <w:p w:rsidR="00646049" w:rsidRPr="007348D1" w:rsidRDefault="00646049" w:rsidP="006460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7348D1">
        <w:rPr>
          <w:rFonts w:ascii="Times New Roman" w:hAnsi="Times New Roman" w:cs="Times New Roman"/>
          <w:sz w:val="28"/>
          <w:szCs w:val="28"/>
        </w:rPr>
        <w:t xml:space="preserve">онтроль исполнения 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7348D1">
        <w:rPr>
          <w:rFonts w:ascii="Times New Roman" w:hAnsi="Times New Roman" w:cs="Times New Roman"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348D1">
        <w:rPr>
          <w:rFonts w:ascii="Times New Roman" w:hAnsi="Times New Roman" w:cs="Times New Roman"/>
          <w:sz w:val="28"/>
          <w:szCs w:val="28"/>
        </w:rPr>
        <w:t xml:space="preserve"> депутатск</w:t>
      </w:r>
      <w:r>
        <w:rPr>
          <w:rFonts w:ascii="Times New Roman" w:hAnsi="Times New Roman" w:cs="Times New Roman"/>
          <w:sz w:val="28"/>
          <w:szCs w:val="28"/>
        </w:rPr>
        <w:t>ую комиссию по нормотворчеству… (И.Б.Журавлев)</w:t>
      </w:r>
      <w:r w:rsidRPr="007348D1">
        <w:rPr>
          <w:rFonts w:ascii="Times New Roman" w:hAnsi="Times New Roman" w:cs="Times New Roman"/>
          <w:sz w:val="28"/>
          <w:szCs w:val="28"/>
        </w:rPr>
        <w:t>.</w:t>
      </w:r>
    </w:p>
    <w:p w:rsidR="00646049" w:rsidRPr="007348D1" w:rsidRDefault="00646049" w:rsidP="00646049">
      <w:pPr>
        <w:pStyle w:val="ConsPlusNormal"/>
        <w:ind w:left="1080"/>
        <w:jc w:val="both"/>
        <w:rPr>
          <w:rFonts w:ascii="Times New Roman" w:hAnsi="Times New Roman" w:cs="Times New Roman"/>
          <w:sz w:val="27"/>
          <w:szCs w:val="28"/>
        </w:rPr>
      </w:pPr>
    </w:p>
    <w:p w:rsidR="00646049" w:rsidRPr="007348D1" w:rsidRDefault="00646049" w:rsidP="00646049">
      <w:pPr>
        <w:pStyle w:val="ConsPlusNormal"/>
        <w:ind w:left="1080"/>
        <w:jc w:val="both"/>
        <w:rPr>
          <w:rFonts w:ascii="Times New Roman" w:hAnsi="Times New Roman" w:cs="Times New Roman"/>
          <w:sz w:val="27"/>
          <w:szCs w:val="28"/>
        </w:rPr>
      </w:pPr>
    </w:p>
    <w:p w:rsidR="00646049" w:rsidRPr="007348D1" w:rsidRDefault="00646049" w:rsidP="00646049">
      <w:pPr>
        <w:spacing w:after="0"/>
        <w:rPr>
          <w:rFonts w:ascii="Times New Roman" w:hAnsi="Times New Roman" w:cs="Times New Roman"/>
          <w:sz w:val="28"/>
        </w:rPr>
      </w:pPr>
      <w:r w:rsidRPr="007348D1">
        <w:rPr>
          <w:rFonts w:ascii="Times New Roman" w:hAnsi="Times New Roman" w:cs="Times New Roman"/>
          <w:sz w:val="28"/>
        </w:rPr>
        <w:t>Председатель Собрания депутатов</w:t>
      </w:r>
    </w:p>
    <w:p w:rsidR="00646049" w:rsidRPr="007348D1" w:rsidRDefault="00646049" w:rsidP="00646049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7348D1">
        <w:rPr>
          <w:rFonts w:ascii="Times New Roman" w:hAnsi="Times New Roman" w:cs="Times New Roman"/>
          <w:sz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</w:rPr>
        <w:t xml:space="preserve">  городского округа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С.М.Старостин</w:t>
      </w:r>
    </w:p>
    <w:p w:rsidR="00646049" w:rsidRPr="007348D1" w:rsidRDefault="00646049" w:rsidP="00646049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6049" w:rsidRPr="00706638" w:rsidRDefault="00646049" w:rsidP="00646049">
      <w:pPr>
        <w:pStyle w:val="ConsPlusTitle"/>
        <w:jc w:val="both"/>
        <w:rPr>
          <w:b w:val="0"/>
        </w:rPr>
      </w:pPr>
      <w:proofErr w:type="gramStart"/>
      <w:r w:rsidRPr="00706638">
        <w:rPr>
          <w:b w:val="0"/>
        </w:rPr>
        <w:t>Исполняющий</w:t>
      </w:r>
      <w:proofErr w:type="gramEnd"/>
      <w:r w:rsidRPr="00706638">
        <w:rPr>
          <w:b w:val="0"/>
        </w:rPr>
        <w:t xml:space="preserve"> обязанности Главы</w:t>
      </w:r>
    </w:p>
    <w:p w:rsidR="00646049" w:rsidRPr="00706638" w:rsidRDefault="00646049" w:rsidP="00646049">
      <w:pPr>
        <w:pStyle w:val="ConsPlusTitle"/>
        <w:jc w:val="both"/>
        <w:rPr>
          <w:b w:val="0"/>
        </w:rPr>
      </w:pPr>
      <w:proofErr w:type="spellStart"/>
      <w:r w:rsidRPr="00706638">
        <w:rPr>
          <w:b w:val="0"/>
        </w:rPr>
        <w:t>Чебаркульского</w:t>
      </w:r>
      <w:proofErr w:type="spellEnd"/>
      <w:r w:rsidRPr="00706638">
        <w:rPr>
          <w:b w:val="0"/>
        </w:rPr>
        <w:t xml:space="preserve"> городского округа</w:t>
      </w:r>
      <w:r w:rsidRPr="00706638">
        <w:rPr>
          <w:b w:val="0"/>
        </w:rPr>
        <w:tab/>
      </w:r>
      <w:r w:rsidRPr="00706638">
        <w:rPr>
          <w:b w:val="0"/>
        </w:rPr>
        <w:tab/>
      </w:r>
      <w:r w:rsidRPr="00706638">
        <w:rPr>
          <w:b w:val="0"/>
        </w:rPr>
        <w:tab/>
      </w:r>
      <w:r w:rsidRPr="00706638">
        <w:rPr>
          <w:b w:val="0"/>
        </w:rPr>
        <w:tab/>
        <w:t>С.А</w:t>
      </w:r>
      <w:r>
        <w:rPr>
          <w:b w:val="0"/>
        </w:rPr>
        <w:t>.</w:t>
      </w:r>
      <w:r w:rsidRPr="00706638">
        <w:rPr>
          <w:b w:val="0"/>
        </w:rPr>
        <w:t>Виноградова</w:t>
      </w:r>
    </w:p>
    <w:p w:rsidR="00646049" w:rsidRPr="00706638" w:rsidRDefault="00646049" w:rsidP="00646049">
      <w:pPr>
        <w:pStyle w:val="ConsPlusTitle"/>
        <w:jc w:val="center"/>
        <w:rPr>
          <w:b w:val="0"/>
        </w:rPr>
      </w:pPr>
    </w:p>
    <w:p w:rsidR="00646049" w:rsidRDefault="00646049" w:rsidP="00646049">
      <w:pPr>
        <w:pStyle w:val="ConsPlusTitle"/>
        <w:jc w:val="center"/>
      </w:pPr>
    </w:p>
    <w:p w:rsidR="00646049" w:rsidRDefault="00646049" w:rsidP="00646049">
      <w:pPr>
        <w:pStyle w:val="ConsPlusTitle"/>
        <w:jc w:val="center"/>
      </w:pPr>
    </w:p>
    <w:p w:rsidR="00646049" w:rsidRDefault="00646049" w:rsidP="00646049">
      <w:pPr>
        <w:pStyle w:val="ConsPlusTitle"/>
        <w:jc w:val="center"/>
      </w:pPr>
    </w:p>
    <w:p w:rsidR="00646049" w:rsidRDefault="00646049" w:rsidP="00646049">
      <w:pPr>
        <w:pStyle w:val="ConsPlusTitle"/>
        <w:jc w:val="center"/>
      </w:pPr>
    </w:p>
    <w:p w:rsidR="00646049" w:rsidRPr="00706638" w:rsidRDefault="00646049" w:rsidP="00646049">
      <w:pPr>
        <w:pStyle w:val="ConsPlusTitle"/>
        <w:jc w:val="both"/>
        <w:rPr>
          <w:b w:val="0"/>
        </w:rPr>
      </w:pPr>
      <w:bookmarkStart w:id="0" w:name="_GoBack"/>
      <w:bookmarkEnd w:id="0"/>
      <w:r w:rsidRPr="00706638">
        <w:rPr>
          <w:b w:val="0"/>
        </w:rPr>
        <w:lastRenderedPageBreak/>
        <w:t>СОГЛАСОВАНО:</w:t>
      </w:r>
    </w:p>
    <w:p w:rsidR="00646049" w:rsidRPr="00706638" w:rsidRDefault="00646049" w:rsidP="00646049">
      <w:pPr>
        <w:pStyle w:val="ConsPlusTitle"/>
        <w:jc w:val="both"/>
        <w:rPr>
          <w:b w:val="0"/>
        </w:rPr>
      </w:pPr>
    </w:p>
    <w:p w:rsidR="00646049" w:rsidRPr="00706638" w:rsidRDefault="00646049" w:rsidP="00646049">
      <w:pPr>
        <w:pStyle w:val="ConsPlusTitle"/>
        <w:jc w:val="both"/>
        <w:rPr>
          <w:b w:val="0"/>
        </w:rPr>
      </w:pPr>
      <w:r w:rsidRPr="00706638">
        <w:rPr>
          <w:b w:val="0"/>
        </w:rPr>
        <w:t xml:space="preserve">Председатель </w:t>
      </w:r>
      <w:proofErr w:type="gramStart"/>
      <w:r w:rsidRPr="00706638">
        <w:rPr>
          <w:b w:val="0"/>
        </w:rPr>
        <w:t>постоянной</w:t>
      </w:r>
      <w:proofErr w:type="gramEnd"/>
      <w:r w:rsidRPr="00706638">
        <w:rPr>
          <w:b w:val="0"/>
        </w:rPr>
        <w:t xml:space="preserve"> депутатской</w:t>
      </w:r>
    </w:p>
    <w:p w:rsidR="00646049" w:rsidRDefault="00646049" w:rsidP="00646049">
      <w:pPr>
        <w:pStyle w:val="ConsPlusTitle"/>
        <w:jc w:val="both"/>
        <w:rPr>
          <w:b w:val="0"/>
        </w:rPr>
      </w:pPr>
      <w:r w:rsidRPr="00706638">
        <w:rPr>
          <w:b w:val="0"/>
        </w:rPr>
        <w:t>Комиссии по нормотворчеству…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И.Б.Журавлев</w:t>
      </w: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</w:p>
    <w:p w:rsidR="00646049" w:rsidRDefault="00646049" w:rsidP="00646049">
      <w:pPr>
        <w:pStyle w:val="ConsPlusTitle"/>
        <w:jc w:val="both"/>
        <w:rPr>
          <w:b w:val="0"/>
        </w:rPr>
      </w:pPr>
      <w:r>
        <w:rPr>
          <w:b w:val="0"/>
        </w:rPr>
        <w:t>Проект подготовил:</w:t>
      </w:r>
    </w:p>
    <w:p w:rsidR="00646049" w:rsidRDefault="00646049" w:rsidP="00646049">
      <w:pPr>
        <w:pStyle w:val="ConsPlusTitle"/>
        <w:jc w:val="both"/>
        <w:rPr>
          <w:b w:val="0"/>
        </w:rPr>
      </w:pPr>
      <w:r>
        <w:rPr>
          <w:b w:val="0"/>
        </w:rPr>
        <w:t>Управляющий делами</w:t>
      </w:r>
    </w:p>
    <w:p w:rsidR="00646049" w:rsidRPr="00706638" w:rsidRDefault="00646049" w:rsidP="00646049">
      <w:pPr>
        <w:pStyle w:val="ConsPlusTitle"/>
        <w:jc w:val="both"/>
        <w:rPr>
          <w:b w:val="0"/>
        </w:rPr>
      </w:pPr>
      <w:r>
        <w:rPr>
          <w:b w:val="0"/>
        </w:rPr>
        <w:t>Собрания депутатов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spellStart"/>
      <w:r>
        <w:rPr>
          <w:b w:val="0"/>
        </w:rPr>
        <w:t>Н.Б.Якупова</w:t>
      </w:r>
      <w:proofErr w:type="spellEnd"/>
    </w:p>
    <w:p w:rsidR="00646049" w:rsidRDefault="00646049" w:rsidP="00646049">
      <w:pPr>
        <w:pStyle w:val="1"/>
        <w:tabs>
          <w:tab w:val="left" w:pos="1747"/>
        </w:tabs>
        <w:rPr>
          <w:b/>
          <w:bCs/>
          <w:spacing w:val="30"/>
          <w:sz w:val="22"/>
          <w:szCs w:val="22"/>
        </w:rPr>
      </w:pPr>
    </w:p>
    <w:p w:rsidR="00646049" w:rsidRDefault="00646049" w:rsidP="00646049">
      <w:pPr>
        <w:pStyle w:val="1"/>
        <w:tabs>
          <w:tab w:val="left" w:pos="1747"/>
        </w:tabs>
        <w:rPr>
          <w:b/>
          <w:bCs/>
          <w:spacing w:val="30"/>
          <w:sz w:val="22"/>
          <w:szCs w:val="22"/>
        </w:rPr>
      </w:pPr>
    </w:p>
    <w:p w:rsidR="00646049" w:rsidRDefault="00646049" w:rsidP="00646049">
      <w:pPr>
        <w:pStyle w:val="1"/>
        <w:tabs>
          <w:tab w:val="left" w:pos="1747"/>
        </w:tabs>
        <w:rPr>
          <w:b/>
          <w:bCs/>
          <w:spacing w:val="30"/>
          <w:sz w:val="22"/>
          <w:szCs w:val="22"/>
        </w:rPr>
      </w:pPr>
    </w:p>
    <w:p w:rsidR="00886C68" w:rsidRDefault="00886C68"/>
    <w:sectPr w:rsidR="00886C68" w:rsidSect="001E1D01">
      <w:pgSz w:w="11906" w:h="16838"/>
      <w:pgMar w:top="851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049"/>
    <w:rsid w:val="00646049"/>
    <w:rsid w:val="006F0B8B"/>
    <w:rsid w:val="00886C68"/>
    <w:rsid w:val="00F9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8B"/>
  </w:style>
  <w:style w:type="paragraph" w:styleId="1">
    <w:name w:val="heading 1"/>
    <w:basedOn w:val="a"/>
    <w:next w:val="a"/>
    <w:link w:val="10"/>
    <w:qFormat/>
    <w:rsid w:val="0064604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049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646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3">
    <w:name w:val="Цветовое выделение"/>
    <w:uiPriority w:val="99"/>
    <w:rsid w:val="00646049"/>
    <w:rPr>
      <w:b/>
      <w:bCs w:val="0"/>
      <w:color w:val="26282F"/>
    </w:rPr>
  </w:style>
  <w:style w:type="paragraph" w:customStyle="1" w:styleId="a4">
    <w:name w:val="a"/>
    <w:basedOn w:val="a"/>
    <w:uiPriority w:val="99"/>
    <w:rsid w:val="0064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46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4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F9DCE9337ACB3AF670F5CD6BE61A9AC6B3B922D58532D9A1AED896330FDB22B557A102A264C3001EA6ED7970BB35F16EEF4890F5lEj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E19837D815F8FD89B749826F1CCA26F9DE8C51022AA7CE50A66DFBC378E15DC9A0396A7077B41DEE698AB7115E720FB7A2918797VAy2L" TargetMode="External"/><Relationship Id="rId5" Type="http://schemas.openxmlformats.org/officeDocument/2006/relationships/hyperlink" Target="consultantplus://offline/ref=29E19837D815F8FD89B749826F1CCA26F9DE8C51022AA7CE50A66DFBC378E15DC9A0396A7077B41DEE698AB7115E720FB7A2918797VAy2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sd-upravdel</dc:creator>
  <cp:keywords/>
  <dc:description/>
  <cp:lastModifiedBy>sd-upravdel</cp:lastModifiedBy>
  <cp:revision>3</cp:revision>
  <cp:lastPrinted>2019-12-10T08:03:00Z</cp:lastPrinted>
  <dcterms:created xsi:type="dcterms:W3CDTF">2019-12-10T04:41:00Z</dcterms:created>
  <dcterms:modified xsi:type="dcterms:W3CDTF">2019-12-10T08:04:00Z</dcterms:modified>
</cp:coreProperties>
</file>